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1B" w:rsidRPr="00ED61E0" w:rsidRDefault="006E58A5" w:rsidP="00ED61E0">
      <w:pPr>
        <w:jc w:val="center"/>
        <w:rPr>
          <w:rFonts w:hint="cs"/>
          <w:b/>
          <w:bCs/>
          <w:sz w:val="36"/>
          <w:szCs w:val="36"/>
          <w:rtl/>
        </w:rPr>
      </w:pPr>
      <w:r w:rsidRPr="00ED61E0">
        <w:rPr>
          <w:rFonts w:hint="cs"/>
          <w:b/>
          <w:bCs/>
          <w:sz w:val="36"/>
          <w:szCs w:val="36"/>
          <w:rtl/>
        </w:rPr>
        <w:t>النعت  ( الصفة )  .</w:t>
      </w:r>
    </w:p>
    <w:p w:rsidR="002A72F0" w:rsidRPr="008A59FE" w:rsidRDefault="002A72F0">
      <w:pPr>
        <w:rPr>
          <w:rFonts w:hint="cs"/>
          <w:b/>
          <w:bCs/>
          <w:sz w:val="24"/>
          <w:szCs w:val="24"/>
          <w:rtl/>
        </w:rPr>
      </w:pPr>
      <w:r w:rsidRPr="008A59FE">
        <w:rPr>
          <w:rFonts w:hint="cs"/>
          <w:b/>
          <w:bCs/>
          <w:sz w:val="24"/>
          <w:szCs w:val="24"/>
          <w:rtl/>
        </w:rPr>
        <w:t xml:space="preserve">قال عبدالعزيز البِشري يصف طفلاً </w:t>
      </w:r>
      <w:proofErr w:type="spellStart"/>
      <w:r w:rsidRPr="008A59FE">
        <w:rPr>
          <w:rFonts w:hint="cs"/>
          <w:b/>
          <w:bCs/>
          <w:sz w:val="24"/>
          <w:szCs w:val="24"/>
          <w:rtl/>
        </w:rPr>
        <w:t>شرّدته</w:t>
      </w:r>
      <w:proofErr w:type="spellEnd"/>
      <w:r w:rsidRPr="008A59FE">
        <w:rPr>
          <w:rFonts w:hint="cs"/>
          <w:b/>
          <w:bCs/>
          <w:sz w:val="24"/>
          <w:szCs w:val="24"/>
          <w:rtl/>
        </w:rPr>
        <w:t xml:space="preserve"> الحروب :</w:t>
      </w:r>
    </w:p>
    <w:p w:rsidR="002A72F0" w:rsidRDefault="002A72F0" w:rsidP="008A59FE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( لهُ وجهٌ </w:t>
      </w:r>
      <w:r w:rsidRPr="002A72F0">
        <w:rPr>
          <w:rFonts w:hint="cs"/>
          <w:sz w:val="24"/>
          <w:szCs w:val="24"/>
          <w:u w:val="single"/>
          <w:rtl/>
        </w:rPr>
        <w:t xml:space="preserve"> مًغبَرٌّ</w:t>
      </w:r>
      <w:r>
        <w:rPr>
          <w:rFonts w:hint="cs"/>
          <w:sz w:val="24"/>
          <w:szCs w:val="24"/>
          <w:rtl/>
        </w:rPr>
        <w:t xml:space="preserve"> , وصُدْغان  </w:t>
      </w:r>
      <w:r w:rsidRPr="002A72F0">
        <w:rPr>
          <w:rFonts w:hint="cs"/>
          <w:sz w:val="24"/>
          <w:szCs w:val="24"/>
          <w:u w:val="single"/>
          <w:rtl/>
        </w:rPr>
        <w:t>غائران</w:t>
      </w:r>
      <w:r>
        <w:rPr>
          <w:rFonts w:hint="cs"/>
          <w:sz w:val="24"/>
          <w:szCs w:val="24"/>
          <w:rtl/>
        </w:rPr>
        <w:t xml:space="preserve"> ,  ووجنتان </w:t>
      </w:r>
      <w:r w:rsidRPr="002A72F0">
        <w:rPr>
          <w:rFonts w:hint="cs"/>
          <w:sz w:val="24"/>
          <w:szCs w:val="24"/>
          <w:u w:val="single"/>
          <w:rtl/>
        </w:rPr>
        <w:t xml:space="preserve"> ناتئتان</w:t>
      </w:r>
      <w:r>
        <w:rPr>
          <w:rFonts w:hint="cs"/>
          <w:sz w:val="24"/>
          <w:szCs w:val="24"/>
          <w:rtl/>
        </w:rPr>
        <w:t xml:space="preserve">  , هذه رِجْلٌ </w:t>
      </w:r>
      <w:r w:rsidRPr="002A72F0">
        <w:rPr>
          <w:rFonts w:hint="cs"/>
          <w:sz w:val="24"/>
          <w:szCs w:val="24"/>
          <w:u w:val="single"/>
          <w:rtl/>
        </w:rPr>
        <w:t xml:space="preserve">حافيةٌ </w:t>
      </w:r>
      <w:r>
        <w:rPr>
          <w:rFonts w:hint="cs"/>
          <w:sz w:val="24"/>
          <w:szCs w:val="24"/>
          <w:rtl/>
        </w:rPr>
        <w:t xml:space="preserve"> , وأَسمالٌ</w:t>
      </w:r>
      <w:r w:rsidR="008A59FE">
        <w:rPr>
          <w:rFonts w:hint="cs"/>
          <w:sz w:val="24"/>
          <w:szCs w:val="24"/>
          <w:rtl/>
        </w:rPr>
        <w:t xml:space="preserve">  باليةٌ ,  </w:t>
      </w:r>
      <w:r>
        <w:rPr>
          <w:rFonts w:hint="cs"/>
          <w:sz w:val="24"/>
          <w:szCs w:val="24"/>
          <w:rtl/>
        </w:rPr>
        <w:t>يقفزُ من هنا</w:t>
      </w:r>
    </w:p>
    <w:p w:rsidR="002A72F0" w:rsidRDefault="002A72F0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كالكرةِ </w:t>
      </w:r>
      <w:r w:rsidRPr="002A72F0">
        <w:rPr>
          <w:rFonts w:hint="cs"/>
          <w:sz w:val="24"/>
          <w:szCs w:val="24"/>
          <w:u w:val="single"/>
          <w:rtl/>
        </w:rPr>
        <w:t xml:space="preserve"> المُتدحْرِجةِ</w:t>
      </w:r>
      <w:r>
        <w:rPr>
          <w:rFonts w:hint="cs"/>
          <w:sz w:val="24"/>
          <w:szCs w:val="24"/>
          <w:rtl/>
        </w:rPr>
        <w:t xml:space="preserve">  , واللاعبون </w:t>
      </w:r>
      <w:r w:rsidRPr="002A72F0">
        <w:rPr>
          <w:rFonts w:hint="cs"/>
          <w:sz w:val="24"/>
          <w:szCs w:val="24"/>
          <w:u w:val="single"/>
          <w:rtl/>
        </w:rPr>
        <w:t xml:space="preserve"> المًجدّون</w:t>
      </w:r>
      <w:r>
        <w:rPr>
          <w:rFonts w:hint="cs"/>
          <w:sz w:val="24"/>
          <w:szCs w:val="24"/>
          <w:rtl/>
        </w:rPr>
        <w:t xml:space="preserve"> يُلاحقونها  .  )</w:t>
      </w:r>
    </w:p>
    <w:p w:rsidR="00AC7F49" w:rsidRDefault="002A72F0" w:rsidP="00AC7F4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</w:t>
      </w:r>
      <w:r w:rsidR="00AC7F49">
        <w:rPr>
          <w:rFonts w:hint="cs"/>
          <w:sz w:val="24"/>
          <w:szCs w:val="24"/>
          <w:rtl/>
        </w:rPr>
        <w:t>كلمات التي تحتها خط   ( المُتدحرجةِ  , المُجدّون ) جاءَت معرفة  لتوضيح الاسم الذي قبلها وتحديده , وإزالة اللُّبس عنه  .</w:t>
      </w:r>
    </w:p>
    <w:p w:rsidR="00AC7F49" w:rsidRDefault="00AC7F49" w:rsidP="00AC7F4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أما الكلمات الت تحتها خط ( مُغبَرٌّ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غائران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ناتئتان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حافيةٌ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باليةٌ  ) فقد جاءَت نكرة , فهي لم تُوضّح ما قبلها , بلْ خصّصتْها  .</w:t>
      </w:r>
    </w:p>
    <w:p w:rsidR="00AC7F49" w:rsidRDefault="00AC7F49" w:rsidP="00AC7F4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إذن , فالكلمات التي تُوضّح</w:t>
      </w:r>
      <w:r w:rsidR="006E58A5">
        <w:rPr>
          <w:rFonts w:hint="cs"/>
          <w:sz w:val="24"/>
          <w:szCs w:val="24"/>
          <w:rtl/>
        </w:rPr>
        <w:t xml:space="preserve"> ما قبلها أو تُخصصهُ  تُسمّى : ( نعتاً  ) , ويُسمّى ما قبلها مَنعوتاً  .</w:t>
      </w:r>
    </w:p>
    <w:p w:rsidR="006E58A5" w:rsidRDefault="006E58A5" w:rsidP="00AC7F4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تعريف النعت : هو تابع يُذكرُ بعد المتبوع ( المنعوت ) ليصفه بقصد  </w:t>
      </w:r>
      <w:r w:rsidRPr="00ED61E0">
        <w:rPr>
          <w:rFonts w:hint="cs"/>
          <w:sz w:val="24"/>
          <w:szCs w:val="24"/>
          <w:u w:val="single"/>
          <w:rtl/>
        </w:rPr>
        <w:t>إفادة التوضيح</w:t>
      </w:r>
      <w:r>
        <w:rPr>
          <w:rFonts w:hint="cs"/>
          <w:sz w:val="24"/>
          <w:szCs w:val="24"/>
          <w:rtl/>
        </w:rPr>
        <w:t xml:space="preserve"> إنْ كان معرفةً</w:t>
      </w:r>
    </w:p>
    <w:p w:rsidR="006E58A5" w:rsidRDefault="006E58A5" w:rsidP="00AC7F4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(كالكرةِ المُتدحرجةِ , </w:t>
      </w:r>
      <w:r w:rsidRPr="00ED61E0">
        <w:rPr>
          <w:rFonts w:hint="cs"/>
          <w:sz w:val="24"/>
          <w:szCs w:val="24"/>
          <w:u w:val="single"/>
          <w:rtl/>
        </w:rPr>
        <w:t>وإفادة التخصيص</w:t>
      </w:r>
      <w:r>
        <w:rPr>
          <w:rFonts w:hint="cs"/>
          <w:sz w:val="24"/>
          <w:szCs w:val="24"/>
          <w:rtl/>
        </w:rPr>
        <w:t xml:space="preserve">  إنْ كان نكرةً  ( لهُ  وجهٌ  مُغبَرٌّ  )  .</w:t>
      </w:r>
    </w:p>
    <w:p w:rsidR="006E58A5" w:rsidRPr="00ED61E0" w:rsidRDefault="006E58A5" w:rsidP="00AC7F49">
      <w:pPr>
        <w:rPr>
          <w:rFonts w:hint="cs"/>
          <w:b/>
          <w:bCs/>
          <w:sz w:val="32"/>
          <w:szCs w:val="32"/>
          <w:rtl/>
        </w:rPr>
      </w:pPr>
      <w:r w:rsidRPr="00ED61E0">
        <w:rPr>
          <w:rFonts w:hint="cs"/>
          <w:b/>
          <w:bCs/>
          <w:sz w:val="32"/>
          <w:szCs w:val="32"/>
          <w:rtl/>
        </w:rPr>
        <w:t>مُلاحظة :</w:t>
      </w:r>
    </w:p>
    <w:p w:rsidR="006E58A5" w:rsidRDefault="006E58A5" w:rsidP="00AC7F4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النعت يتبع المنعوت في الإعراب </w:t>
      </w:r>
      <w:r w:rsidR="00ED61E0">
        <w:rPr>
          <w:rFonts w:hint="cs"/>
          <w:sz w:val="24"/>
          <w:szCs w:val="24"/>
          <w:rtl/>
        </w:rPr>
        <w:t>( أي في الحركة الإعرابية الرفع أو النصب أو الجر  ) , في الإفراد أو التثنية</w:t>
      </w:r>
    </w:p>
    <w:p w:rsidR="00ED61E0" w:rsidRDefault="00ED61E0" w:rsidP="00AC7F4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أو الجمع , في التعريف أو التنكير ,  في التذكير أو التأنيث    .</w:t>
      </w:r>
    </w:p>
    <w:p w:rsidR="008A59FE" w:rsidRPr="00F71313" w:rsidRDefault="008A59FE" w:rsidP="00AC7F49">
      <w:pPr>
        <w:rPr>
          <w:rFonts w:hint="cs"/>
          <w:b/>
          <w:bCs/>
          <w:sz w:val="24"/>
          <w:szCs w:val="24"/>
          <w:rtl/>
        </w:rPr>
      </w:pPr>
      <w:r w:rsidRPr="00F71313">
        <w:rPr>
          <w:rFonts w:hint="cs"/>
          <w:b/>
          <w:bCs/>
          <w:sz w:val="24"/>
          <w:szCs w:val="24"/>
          <w:rtl/>
        </w:rPr>
        <w:t>أكمل المطلوب في الجدول التالي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992"/>
        <w:gridCol w:w="992"/>
        <w:gridCol w:w="4503"/>
      </w:tblGrid>
      <w:tr w:rsidR="00ED61E0" w:rsidTr="008A59FE">
        <w:tc>
          <w:tcPr>
            <w:tcW w:w="2035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التركيب</w:t>
            </w:r>
          </w:p>
        </w:tc>
        <w:tc>
          <w:tcPr>
            <w:tcW w:w="992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المنعوت</w:t>
            </w:r>
          </w:p>
        </w:tc>
        <w:tc>
          <w:tcPr>
            <w:tcW w:w="992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النعت</w:t>
            </w:r>
          </w:p>
        </w:tc>
        <w:tc>
          <w:tcPr>
            <w:tcW w:w="4503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طابق ما قبله في ....</w:t>
            </w:r>
          </w:p>
        </w:tc>
      </w:tr>
      <w:tr w:rsidR="00ED61E0" w:rsidTr="008A59FE">
        <w:tc>
          <w:tcPr>
            <w:tcW w:w="2035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وجهٌ  مُغبَرٌّ</w:t>
            </w:r>
          </w:p>
          <w:p w:rsidR="00A97417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وجهُ</w:t>
            </w:r>
          </w:p>
        </w:tc>
        <w:tc>
          <w:tcPr>
            <w:tcW w:w="992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مُغبرٌّ</w:t>
            </w:r>
          </w:p>
        </w:tc>
        <w:tc>
          <w:tcPr>
            <w:tcW w:w="4503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الرفع ,  الإفراد  , التذكير ,  التنكير</w:t>
            </w:r>
          </w:p>
        </w:tc>
      </w:tr>
      <w:tr w:rsidR="00ED61E0" w:rsidTr="008A59FE">
        <w:tc>
          <w:tcPr>
            <w:tcW w:w="2035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صُدغان غائران</w:t>
            </w:r>
          </w:p>
          <w:p w:rsidR="00A97417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صُدغان</w:t>
            </w:r>
          </w:p>
        </w:tc>
        <w:tc>
          <w:tcPr>
            <w:tcW w:w="992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غائران</w:t>
            </w:r>
          </w:p>
        </w:tc>
        <w:tc>
          <w:tcPr>
            <w:tcW w:w="4503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الرفع , التثنية , التذكير , التذكير  </w:t>
            </w:r>
          </w:p>
        </w:tc>
      </w:tr>
      <w:tr w:rsidR="00ED61E0" w:rsidTr="008A59FE">
        <w:tc>
          <w:tcPr>
            <w:tcW w:w="2035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وجنتان ناتئتان</w:t>
            </w:r>
          </w:p>
          <w:p w:rsidR="00A97417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ED61E0" w:rsidTr="008A59FE">
        <w:tc>
          <w:tcPr>
            <w:tcW w:w="2035" w:type="dxa"/>
          </w:tcPr>
          <w:p w:rsidR="00ED61E0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رِجلٌ حافيةٌ</w:t>
            </w:r>
          </w:p>
          <w:p w:rsidR="00A97417" w:rsidRDefault="00A97417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ED61E0" w:rsidTr="008A59FE">
        <w:tc>
          <w:tcPr>
            <w:tcW w:w="2035" w:type="dxa"/>
          </w:tcPr>
          <w:p w:rsidR="00ED61E0" w:rsidRDefault="008A59FE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كالكرةِ المُتدحرجةِ</w:t>
            </w:r>
          </w:p>
          <w:p w:rsidR="008A59FE" w:rsidRDefault="008A59FE" w:rsidP="00AC7F49">
            <w:pPr>
              <w:rPr>
                <w:rFonts w:hint="cs"/>
                <w:sz w:val="24"/>
                <w:szCs w:val="24"/>
                <w:rtl/>
              </w:rPr>
            </w:pPr>
          </w:p>
          <w:p w:rsidR="008A59FE" w:rsidRDefault="008A59FE" w:rsidP="00AC7F49">
            <w:pPr>
              <w:rPr>
                <w:rFonts w:hint="cs"/>
                <w:sz w:val="24"/>
                <w:szCs w:val="24"/>
                <w:rtl/>
              </w:rPr>
            </w:pPr>
          </w:p>
          <w:p w:rsidR="008A59FE" w:rsidRDefault="008A59FE" w:rsidP="00AC7F4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اللاعبون المُجدّون</w:t>
            </w:r>
          </w:p>
        </w:tc>
        <w:tc>
          <w:tcPr>
            <w:tcW w:w="992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:rsidR="00ED61E0" w:rsidRDefault="00ED61E0" w:rsidP="00AC7F49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ED61E0" w:rsidRDefault="00ED61E0" w:rsidP="00AC7F49">
      <w:pPr>
        <w:rPr>
          <w:rFonts w:hint="cs"/>
          <w:sz w:val="24"/>
          <w:szCs w:val="24"/>
          <w:rtl/>
        </w:rPr>
      </w:pPr>
    </w:p>
    <w:p w:rsidR="00ED61E0" w:rsidRDefault="00ED61E0" w:rsidP="00AC7F49">
      <w:pPr>
        <w:rPr>
          <w:rFonts w:hint="cs"/>
          <w:sz w:val="24"/>
          <w:szCs w:val="24"/>
          <w:rtl/>
        </w:rPr>
      </w:pPr>
    </w:p>
    <w:p w:rsidR="008A59FE" w:rsidRDefault="008A59FE" w:rsidP="00AC7F49">
      <w:pPr>
        <w:rPr>
          <w:rFonts w:hint="cs"/>
          <w:sz w:val="24"/>
          <w:szCs w:val="24"/>
          <w:rtl/>
        </w:rPr>
      </w:pPr>
    </w:p>
    <w:p w:rsidR="008A59FE" w:rsidRDefault="008A59FE" w:rsidP="00AC7F49">
      <w:pPr>
        <w:rPr>
          <w:rFonts w:hint="cs"/>
          <w:sz w:val="24"/>
          <w:szCs w:val="24"/>
          <w:rtl/>
        </w:rPr>
      </w:pPr>
    </w:p>
    <w:p w:rsidR="008A59FE" w:rsidRDefault="008A59FE" w:rsidP="00AC7F49">
      <w:pPr>
        <w:rPr>
          <w:rFonts w:hint="cs"/>
          <w:sz w:val="24"/>
          <w:szCs w:val="24"/>
          <w:rtl/>
        </w:rPr>
      </w:pPr>
      <w:bookmarkStart w:id="0" w:name="_GoBack"/>
      <w:bookmarkEnd w:id="0"/>
    </w:p>
    <w:p w:rsidR="008A59FE" w:rsidRPr="00F71313" w:rsidRDefault="008A59FE" w:rsidP="00AC7F49">
      <w:pPr>
        <w:rPr>
          <w:rFonts w:hint="cs"/>
          <w:b/>
          <w:bCs/>
          <w:sz w:val="24"/>
          <w:szCs w:val="24"/>
          <w:rtl/>
        </w:rPr>
      </w:pPr>
      <w:r w:rsidRPr="00F71313">
        <w:rPr>
          <w:rFonts w:hint="cs"/>
          <w:b/>
          <w:bCs/>
          <w:sz w:val="24"/>
          <w:szCs w:val="24"/>
          <w:rtl/>
        </w:rPr>
        <w:lastRenderedPageBreak/>
        <w:t>التمرين الأول :</w:t>
      </w:r>
    </w:p>
    <w:p w:rsidR="008A59FE" w:rsidRPr="00F71313" w:rsidRDefault="008A59FE" w:rsidP="00AC7F49">
      <w:pPr>
        <w:rPr>
          <w:rFonts w:hint="cs"/>
          <w:b/>
          <w:bCs/>
          <w:sz w:val="24"/>
          <w:szCs w:val="24"/>
          <w:rtl/>
        </w:rPr>
      </w:pPr>
      <w:r w:rsidRPr="00F71313">
        <w:rPr>
          <w:rFonts w:hint="cs"/>
          <w:b/>
          <w:bCs/>
          <w:sz w:val="24"/>
          <w:szCs w:val="24"/>
          <w:rtl/>
        </w:rPr>
        <w:t>اقرأ ما يأتي , ثم املأ الجدول بما هو مطلوب :</w:t>
      </w:r>
    </w:p>
    <w:p w:rsidR="008A59FE" w:rsidRDefault="008A59FE" w:rsidP="008A59FE">
      <w:pPr>
        <w:pStyle w:val="a4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تعالى : ( مَنْ كان يريدُ العزّةَ فللهِ العِزّةُ جميعاً </w:t>
      </w:r>
      <w:r w:rsidR="00C97E90">
        <w:rPr>
          <w:rFonts w:hint="cs"/>
          <w:sz w:val="24"/>
          <w:szCs w:val="24"/>
          <w:rtl/>
        </w:rPr>
        <w:t xml:space="preserve"> , إليه يَصْعَدُ الكَلِمُ الطيّب والعمل الصالحُ يرفعه  ,</w:t>
      </w:r>
    </w:p>
    <w:p w:rsidR="00C97E90" w:rsidRDefault="00C97E90" w:rsidP="00C97E90">
      <w:pPr>
        <w:pStyle w:val="a4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والذين يمكرون السيئاتِ لهم عذابٌ شديدٌ  ومكرُ أُولئكَ هو يَبور   )</w:t>
      </w:r>
    </w:p>
    <w:p w:rsidR="00C97E90" w:rsidRDefault="00C97E90" w:rsidP="00C97E90">
      <w:pPr>
        <w:pStyle w:val="a4"/>
        <w:numPr>
          <w:ilvl w:val="0"/>
          <w:numId w:val="1"/>
        </w:numPr>
        <w:rPr>
          <w:rFonts w:hint="cs"/>
          <w:sz w:val="24"/>
          <w:szCs w:val="24"/>
        </w:rPr>
      </w:pPr>
      <w:r w:rsidRPr="00C97E90">
        <w:rPr>
          <w:rFonts w:hint="cs"/>
          <w:sz w:val="24"/>
          <w:szCs w:val="24"/>
          <w:rtl/>
        </w:rPr>
        <w:t>لم يكن لقبضةِ الفأسِ الحادّةِ أَنْ تنالَ شيئاَ من جِذعِ الشجرةِ  السّامقةِ  لولا أَنّ غُصناَ منها تبرَّعَ أَنْ يكونَ</w:t>
      </w:r>
    </w:p>
    <w:p w:rsidR="00C97E90" w:rsidRDefault="00C97E90" w:rsidP="00C97E90">
      <w:pPr>
        <w:pStyle w:val="a4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مِقْبَضاً  خشبيّاً للفأس 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1276"/>
        <w:gridCol w:w="1417"/>
        <w:gridCol w:w="3794"/>
      </w:tblGrid>
      <w:tr w:rsidR="00E06E76" w:rsidTr="00E06E76">
        <w:tc>
          <w:tcPr>
            <w:tcW w:w="2035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التركيب</w:t>
            </w:r>
          </w:p>
        </w:tc>
        <w:tc>
          <w:tcPr>
            <w:tcW w:w="1276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المنعوت</w:t>
            </w:r>
          </w:p>
        </w:tc>
        <w:tc>
          <w:tcPr>
            <w:tcW w:w="1417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النعت</w:t>
            </w:r>
          </w:p>
        </w:tc>
        <w:tc>
          <w:tcPr>
            <w:tcW w:w="3794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الفائدة</w:t>
            </w:r>
          </w:p>
        </w:tc>
      </w:tr>
      <w:tr w:rsidR="00E06E76" w:rsidTr="00E06E76">
        <w:tc>
          <w:tcPr>
            <w:tcW w:w="2035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الكَلِمُ </w:t>
            </w:r>
            <w:r w:rsidR="00DE508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الطيّبُ</w:t>
            </w:r>
          </w:p>
        </w:tc>
        <w:tc>
          <w:tcPr>
            <w:tcW w:w="1276" w:type="dxa"/>
          </w:tcPr>
          <w:p w:rsidR="00E06E76" w:rsidRDefault="00DE508A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الكَلِمُ</w:t>
            </w:r>
          </w:p>
        </w:tc>
        <w:tc>
          <w:tcPr>
            <w:tcW w:w="1417" w:type="dxa"/>
          </w:tcPr>
          <w:p w:rsidR="00E06E76" w:rsidRDefault="00DE508A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الطيّب</w:t>
            </w:r>
          </w:p>
        </w:tc>
        <w:tc>
          <w:tcPr>
            <w:tcW w:w="3794" w:type="dxa"/>
          </w:tcPr>
          <w:p w:rsidR="00E06E76" w:rsidRDefault="00DE508A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إفادة التوضيح</w:t>
            </w:r>
          </w:p>
        </w:tc>
      </w:tr>
      <w:tr w:rsidR="00E06E76" w:rsidTr="00E06E76">
        <w:tc>
          <w:tcPr>
            <w:tcW w:w="2035" w:type="dxa"/>
          </w:tcPr>
          <w:p w:rsidR="00E06E76" w:rsidRDefault="00DE508A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العملُ  الصالحُ</w:t>
            </w:r>
          </w:p>
        </w:tc>
        <w:tc>
          <w:tcPr>
            <w:tcW w:w="1276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794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E06E76" w:rsidTr="00E06E76">
        <w:tc>
          <w:tcPr>
            <w:tcW w:w="2035" w:type="dxa"/>
          </w:tcPr>
          <w:p w:rsidR="00E06E76" w:rsidRDefault="00DE508A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عذابٌ  شديدٌ</w:t>
            </w:r>
          </w:p>
        </w:tc>
        <w:tc>
          <w:tcPr>
            <w:tcW w:w="1276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794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E06E76" w:rsidTr="00E06E76">
        <w:tc>
          <w:tcPr>
            <w:tcW w:w="2035" w:type="dxa"/>
          </w:tcPr>
          <w:p w:rsidR="00E06E76" w:rsidRDefault="00DE508A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الفأسِ  الحادّةِ</w:t>
            </w:r>
          </w:p>
        </w:tc>
        <w:tc>
          <w:tcPr>
            <w:tcW w:w="1276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794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E06E76" w:rsidTr="00E06E76">
        <w:tc>
          <w:tcPr>
            <w:tcW w:w="2035" w:type="dxa"/>
          </w:tcPr>
          <w:p w:rsidR="00E06E76" w:rsidRDefault="00DE508A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الشجرةِ  السامقةِ</w:t>
            </w:r>
          </w:p>
        </w:tc>
        <w:tc>
          <w:tcPr>
            <w:tcW w:w="1276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794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E06E76" w:rsidTr="00E06E76">
        <w:tc>
          <w:tcPr>
            <w:tcW w:w="2035" w:type="dxa"/>
          </w:tcPr>
          <w:p w:rsidR="00E06E76" w:rsidRDefault="00DE508A" w:rsidP="00C97E9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مِقبَضاً  خشبياً</w:t>
            </w:r>
          </w:p>
        </w:tc>
        <w:tc>
          <w:tcPr>
            <w:tcW w:w="1276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794" w:type="dxa"/>
          </w:tcPr>
          <w:p w:rsidR="00E06E76" w:rsidRDefault="00E06E76" w:rsidP="00C97E90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C97E90" w:rsidRPr="00F71313" w:rsidRDefault="00DE508A" w:rsidP="00C97E90">
      <w:pPr>
        <w:rPr>
          <w:rFonts w:hint="cs"/>
          <w:b/>
          <w:bCs/>
          <w:sz w:val="24"/>
          <w:szCs w:val="24"/>
          <w:rtl/>
        </w:rPr>
      </w:pPr>
      <w:r w:rsidRPr="00F71313">
        <w:rPr>
          <w:rFonts w:hint="cs"/>
          <w:b/>
          <w:bCs/>
          <w:sz w:val="24"/>
          <w:szCs w:val="24"/>
          <w:rtl/>
        </w:rPr>
        <w:t>التمرين الثاني :</w:t>
      </w:r>
    </w:p>
    <w:p w:rsidR="00DE508A" w:rsidRPr="00F71313" w:rsidRDefault="00DE508A" w:rsidP="00C97E90">
      <w:pPr>
        <w:rPr>
          <w:rFonts w:hint="cs"/>
          <w:b/>
          <w:bCs/>
          <w:sz w:val="24"/>
          <w:szCs w:val="24"/>
          <w:rtl/>
        </w:rPr>
      </w:pPr>
      <w:r w:rsidRPr="00F71313">
        <w:rPr>
          <w:rFonts w:hint="cs"/>
          <w:b/>
          <w:bCs/>
          <w:sz w:val="24"/>
          <w:szCs w:val="24"/>
          <w:rtl/>
        </w:rPr>
        <w:t>املأ الفراغ في كلّ جملة  مما يأتي  بالكلمة المناسبة مما يقابلها  مما بين القوسين :</w:t>
      </w:r>
    </w:p>
    <w:p w:rsidR="00DE508A" w:rsidRDefault="00DE508A" w:rsidP="00DE508A">
      <w:pPr>
        <w:pStyle w:val="a4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منحت اللجنة الأُولمبية لاعباً  .........  ميدالية ذهبية .  ( الأردنيُّ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أُردنيٌّ </w:t>
      </w:r>
      <w:r w:rsidR="0042425F">
        <w:rPr>
          <w:rFonts w:hint="cs"/>
          <w:sz w:val="24"/>
          <w:szCs w:val="24"/>
          <w:rtl/>
        </w:rPr>
        <w:t>-  أُردنياً  )</w:t>
      </w:r>
    </w:p>
    <w:p w:rsidR="0042425F" w:rsidRDefault="0042425F" w:rsidP="00DE508A">
      <w:pPr>
        <w:pStyle w:val="a4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اشتريتُ البضاعةَ من تاجرٍ  ..........    .                ( أَميناً  - أَمينٍ  -  الأمينِ  )</w:t>
      </w:r>
    </w:p>
    <w:p w:rsidR="0042425F" w:rsidRDefault="0042425F" w:rsidP="00DE508A">
      <w:pPr>
        <w:pStyle w:val="a4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تولّى أَمانةَ الصندوقِ مُدقّقٌ ..............            ( ذو خبرة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ذي خِبرة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ذا خِبرة  )</w:t>
      </w:r>
    </w:p>
    <w:p w:rsidR="0042425F" w:rsidRDefault="0042425F" w:rsidP="00DE508A">
      <w:pPr>
        <w:pStyle w:val="a4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الصاحبُ  .............عونٌ لصاحبه  .                     ( الثقةَ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الثقةُ -  ثقةٌ  )</w:t>
      </w:r>
    </w:p>
    <w:p w:rsidR="0042425F" w:rsidRDefault="0042425F" w:rsidP="00DE508A">
      <w:pPr>
        <w:pStyle w:val="a4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ما زلتَ نهراً  ........   من العطاءِ  .</w:t>
      </w:r>
      <w:r w:rsidR="00842415">
        <w:rPr>
          <w:rFonts w:hint="cs"/>
          <w:sz w:val="24"/>
          <w:szCs w:val="24"/>
          <w:rtl/>
        </w:rPr>
        <w:t xml:space="preserve">                      (</w:t>
      </w:r>
      <w:r>
        <w:rPr>
          <w:rFonts w:hint="cs"/>
          <w:sz w:val="24"/>
          <w:szCs w:val="24"/>
          <w:rtl/>
        </w:rPr>
        <w:t xml:space="preserve"> مُتجدّد</w:t>
      </w:r>
      <w:r w:rsidR="00842415">
        <w:rPr>
          <w:rFonts w:hint="cs"/>
          <w:sz w:val="24"/>
          <w:szCs w:val="24"/>
          <w:rtl/>
        </w:rPr>
        <w:t xml:space="preserve">ٍ </w:t>
      </w:r>
      <w:r w:rsidR="00842415">
        <w:rPr>
          <w:sz w:val="24"/>
          <w:szCs w:val="24"/>
          <w:rtl/>
        </w:rPr>
        <w:t>–</w:t>
      </w:r>
      <w:r w:rsidR="00842415">
        <w:rPr>
          <w:rFonts w:hint="cs"/>
          <w:sz w:val="24"/>
          <w:szCs w:val="24"/>
          <w:rtl/>
        </w:rPr>
        <w:t xml:space="preserve"> مُتجدّداً -  المُتجدّدِ )</w:t>
      </w:r>
    </w:p>
    <w:p w:rsidR="00842415" w:rsidRDefault="00842415" w:rsidP="00DE508A">
      <w:pPr>
        <w:pStyle w:val="a4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قرأتُ كتابين   ...........     .                              (  اثنان -  الاثنين -  اثنين    )</w:t>
      </w:r>
    </w:p>
    <w:p w:rsidR="00842415" w:rsidRPr="00F71313" w:rsidRDefault="00842415" w:rsidP="00842415">
      <w:pPr>
        <w:rPr>
          <w:rFonts w:hint="cs"/>
          <w:b/>
          <w:bCs/>
          <w:sz w:val="24"/>
          <w:szCs w:val="24"/>
          <w:rtl/>
        </w:rPr>
      </w:pPr>
      <w:r w:rsidRPr="00F71313">
        <w:rPr>
          <w:rFonts w:hint="cs"/>
          <w:b/>
          <w:bCs/>
          <w:sz w:val="24"/>
          <w:szCs w:val="24"/>
          <w:rtl/>
        </w:rPr>
        <w:t>نشاط  3</w:t>
      </w:r>
    </w:p>
    <w:p w:rsidR="00842415" w:rsidRPr="00F71313" w:rsidRDefault="00842415" w:rsidP="00842415">
      <w:pPr>
        <w:rPr>
          <w:rFonts w:hint="cs"/>
          <w:b/>
          <w:bCs/>
          <w:sz w:val="24"/>
          <w:szCs w:val="24"/>
          <w:rtl/>
        </w:rPr>
      </w:pPr>
      <w:r w:rsidRPr="00F71313">
        <w:rPr>
          <w:rFonts w:hint="cs"/>
          <w:b/>
          <w:bCs/>
          <w:sz w:val="24"/>
          <w:szCs w:val="24"/>
          <w:rtl/>
        </w:rPr>
        <w:t>نظّم جدولاً تبيّن فيه النعت والمنعوت , وما أَفاده النعت في كلٍّ مما يأتي  :-</w:t>
      </w:r>
    </w:p>
    <w:p w:rsidR="00842415" w:rsidRDefault="00842415" w:rsidP="00842415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قال تعالى : ( إنَّ هذا القرآنّ يهدي للتي هي أَقوم , ويُبشّرُ المؤمنين الذين يعملون الصالحاتِ أَنَّ لهم</w:t>
      </w:r>
    </w:p>
    <w:p w:rsidR="00842415" w:rsidRDefault="00842415" w:rsidP="00842415">
      <w:pPr>
        <w:pStyle w:val="a4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أجراً كثيراً  )</w:t>
      </w:r>
    </w:p>
    <w:p w:rsidR="00842415" w:rsidRDefault="00842415" w:rsidP="00842415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في السماءِ سحابٌ مُثقَلٌ  بالأمطار  .</w:t>
      </w:r>
    </w:p>
    <w:p w:rsidR="00842415" w:rsidRDefault="00842415" w:rsidP="00842415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الكلمةُ الطيّبةُ </w:t>
      </w:r>
      <w:r w:rsidR="009C627F">
        <w:rPr>
          <w:rFonts w:hint="cs"/>
          <w:sz w:val="24"/>
          <w:szCs w:val="24"/>
          <w:rtl/>
        </w:rPr>
        <w:t>كالشجرةِ الطيّبةِ  ثمارها نافعةٌ  .</w:t>
      </w:r>
    </w:p>
    <w:p w:rsidR="009C627F" w:rsidRDefault="009C627F" w:rsidP="00842415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التكافُلُ الاجتماعيُّ يُديمُ المحبّةَ الصادقةَ  بين الناس   .</w:t>
      </w:r>
    </w:p>
    <w:p w:rsidR="009C627F" w:rsidRDefault="009C627F" w:rsidP="00842415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قرأْ منشورين  رائعين  .</w:t>
      </w:r>
    </w:p>
    <w:p w:rsidR="009C627F" w:rsidRDefault="009C627F" w:rsidP="00842415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يحبُّ اللهُ العاملَ  المُتقنَ عمله  .</w:t>
      </w:r>
    </w:p>
    <w:p w:rsidR="009C627F" w:rsidRDefault="009C627F" w:rsidP="00842415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خطا الأردنُّ خطواتٍ  واسعةً في مجال التكنولوجيا  .</w:t>
      </w:r>
    </w:p>
    <w:p w:rsidR="009C627F" w:rsidRDefault="009C627F" w:rsidP="00842415">
      <w:pPr>
        <w:pStyle w:val="a4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قال محمود درويش :   وطني جبينُكِ فاسمعيني</w:t>
      </w:r>
    </w:p>
    <w:p w:rsidR="009C627F" w:rsidRDefault="009C627F" w:rsidP="009C627F">
      <w:pPr>
        <w:pStyle w:val="a4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لا تتركيني</w:t>
      </w:r>
    </w:p>
    <w:p w:rsidR="009C627F" w:rsidRDefault="009C627F" w:rsidP="009C627F">
      <w:pPr>
        <w:pStyle w:val="a4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خلفَ السياجِ</w:t>
      </w:r>
    </w:p>
    <w:p w:rsidR="009C627F" w:rsidRDefault="009C627F" w:rsidP="009C627F">
      <w:pPr>
        <w:pStyle w:val="a4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كعُشبةٍ بريّةِ</w:t>
      </w:r>
    </w:p>
    <w:p w:rsidR="009C627F" w:rsidRDefault="009C627F" w:rsidP="009C627F">
      <w:pPr>
        <w:pStyle w:val="a4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كيَمامةٍ مهجورةٍ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701"/>
        <w:gridCol w:w="1843"/>
        <w:gridCol w:w="2660"/>
      </w:tblGrid>
      <w:tr w:rsidR="00F71313" w:rsidTr="00F71313">
        <w:tc>
          <w:tcPr>
            <w:tcW w:w="2318" w:type="dxa"/>
          </w:tcPr>
          <w:p w:rsidR="00F71313" w:rsidRDefault="00F71313" w:rsidP="009C627F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التركيب</w:t>
            </w:r>
          </w:p>
        </w:tc>
        <w:tc>
          <w:tcPr>
            <w:tcW w:w="1701" w:type="dxa"/>
          </w:tcPr>
          <w:p w:rsidR="00F71313" w:rsidRDefault="00F71313" w:rsidP="009C627F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النعت</w:t>
            </w:r>
          </w:p>
        </w:tc>
        <w:tc>
          <w:tcPr>
            <w:tcW w:w="1843" w:type="dxa"/>
          </w:tcPr>
          <w:p w:rsidR="00F71313" w:rsidRDefault="00F71313" w:rsidP="009C627F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المنعوت</w:t>
            </w:r>
          </w:p>
        </w:tc>
        <w:tc>
          <w:tcPr>
            <w:tcW w:w="2660" w:type="dxa"/>
          </w:tcPr>
          <w:p w:rsidR="00F71313" w:rsidRDefault="00F71313" w:rsidP="009C627F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أَفاده النعت</w:t>
            </w:r>
          </w:p>
        </w:tc>
      </w:tr>
      <w:tr w:rsidR="00F71313" w:rsidTr="00F71313">
        <w:tc>
          <w:tcPr>
            <w:tcW w:w="2318" w:type="dxa"/>
          </w:tcPr>
          <w:p w:rsidR="00F71313" w:rsidRDefault="00F71313" w:rsidP="009C627F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أجراً  كثيراً</w:t>
            </w:r>
          </w:p>
          <w:p w:rsidR="00F71313" w:rsidRDefault="00F71313" w:rsidP="009C627F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71313" w:rsidRDefault="00F71313" w:rsidP="009C627F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كثيراً</w:t>
            </w:r>
          </w:p>
        </w:tc>
        <w:tc>
          <w:tcPr>
            <w:tcW w:w="1843" w:type="dxa"/>
          </w:tcPr>
          <w:p w:rsidR="00F71313" w:rsidRDefault="00F71313" w:rsidP="009C627F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أجراً</w:t>
            </w:r>
          </w:p>
        </w:tc>
        <w:tc>
          <w:tcPr>
            <w:tcW w:w="2660" w:type="dxa"/>
          </w:tcPr>
          <w:p w:rsidR="00F71313" w:rsidRDefault="00F71313" w:rsidP="009C627F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أَفادَ التخصيص</w:t>
            </w:r>
          </w:p>
        </w:tc>
      </w:tr>
    </w:tbl>
    <w:p w:rsidR="00C97E90" w:rsidRPr="00842380" w:rsidRDefault="00F71313" w:rsidP="00C97E90">
      <w:pPr>
        <w:rPr>
          <w:rFonts w:hint="cs"/>
          <w:b/>
          <w:bCs/>
          <w:sz w:val="24"/>
          <w:szCs w:val="24"/>
          <w:rtl/>
        </w:rPr>
      </w:pPr>
      <w:r w:rsidRPr="00842380">
        <w:rPr>
          <w:rFonts w:hint="cs"/>
          <w:b/>
          <w:bCs/>
          <w:sz w:val="24"/>
          <w:szCs w:val="24"/>
          <w:rtl/>
        </w:rPr>
        <w:lastRenderedPageBreak/>
        <w:t>التمرين الرابع :</w:t>
      </w:r>
    </w:p>
    <w:p w:rsidR="00F71313" w:rsidRPr="00842380" w:rsidRDefault="00F71313" w:rsidP="00C97E90">
      <w:pPr>
        <w:rPr>
          <w:rFonts w:hint="cs"/>
          <w:b/>
          <w:bCs/>
          <w:sz w:val="24"/>
          <w:szCs w:val="24"/>
          <w:rtl/>
        </w:rPr>
      </w:pPr>
      <w:r w:rsidRPr="00842380">
        <w:rPr>
          <w:rFonts w:hint="cs"/>
          <w:b/>
          <w:bCs/>
          <w:sz w:val="24"/>
          <w:szCs w:val="24"/>
          <w:rtl/>
        </w:rPr>
        <w:t>اقرأ النص الآتي ثم أجب عما يليه :</w:t>
      </w:r>
    </w:p>
    <w:p w:rsidR="00F71313" w:rsidRDefault="00290D38" w:rsidP="00C97E90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إننا نُؤمنُ بأَنّ من  حقِّ الإنسانِ أنْ يُفكّر َ بحريّةٍ  , ويُعبّر عما يُريدُه بحُريّةٍ تامّة , بعيداً عن الجَدلِ الزائفِ , والتحامُلِ الدّنيءِ , والاتهامِ  الرّخيصِ ,  والتعدّي على صوتِ الآخرين , فالعلاقةُ الوطنيّةُ بين أَفراد</w:t>
      </w:r>
      <w:r w:rsidR="00C95D05">
        <w:rPr>
          <w:rFonts w:hint="cs"/>
          <w:sz w:val="24"/>
          <w:szCs w:val="24"/>
          <w:rtl/>
        </w:rPr>
        <w:t xml:space="preserve"> المجتمع هي فوق كلّ اعتبار , إذ إِنّ الأفكار تتحوّل وتتبدّل , وما نجده اليومَ صحيحاً  قد لا يكون غداً إلا سراباً خادعاً , فتلك هي الحريةُ </w:t>
      </w:r>
      <w:r w:rsidR="00C95D05" w:rsidRPr="00C95D05">
        <w:rPr>
          <w:rFonts w:hint="cs"/>
          <w:sz w:val="24"/>
          <w:szCs w:val="24"/>
          <w:u w:val="single"/>
          <w:rtl/>
        </w:rPr>
        <w:t>المنشودة</w:t>
      </w:r>
      <w:r w:rsidR="00C95D05">
        <w:rPr>
          <w:rFonts w:hint="cs"/>
          <w:sz w:val="24"/>
          <w:szCs w:val="24"/>
          <w:rtl/>
        </w:rPr>
        <w:t xml:space="preserve">  .</w:t>
      </w:r>
    </w:p>
    <w:p w:rsidR="00C95D05" w:rsidRDefault="00C95D05" w:rsidP="00C95D05">
      <w:pPr>
        <w:pStyle w:val="a4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من حقوق الإنسان حرية التفكير والتعبير , وضّح ذلك  .</w:t>
      </w:r>
    </w:p>
    <w:p w:rsidR="00C95D05" w:rsidRDefault="00C95D05" w:rsidP="00C95D05">
      <w:pPr>
        <w:pStyle w:val="a4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استخرج من النص :</w:t>
      </w:r>
    </w:p>
    <w:p w:rsidR="00C95D05" w:rsidRDefault="00C95D05" w:rsidP="00C95D05">
      <w:pPr>
        <w:pStyle w:val="a4"/>
        <w:ind w:left="108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 : نعتاً منصوباً .    (             ) ب: نعتاً مذكراً مجروراً  (           ) ج :تعتاً مؤنثاً مجروراً </w:t>
      </w:r>
    </w:p>
    <w:p w:rsidR="00C95D05" w:rsidRDefault="00C95D05" w:rsidP="00C95D05">
      <w:pPr>
        <w:pStyle w:val="a4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اضبط ما تحته خط  .</w:t>
      </w:r>
    </w:p>
    <w:p w:rsidR="00842380" w:rsidRDefault="00C95D05" w:rsidP="00842380">
      <w:pPr>
        <w:pStyle w:val="a4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صمّم جدولاً تبيّن فيه النعت والمنعوت , وما أفاده النعت في كلٍّ منها  .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83"/>
        <w:gridCol w:w="2598"/>
        <w:gridCol w:w="2621"/>
      </w:tblGrid>
      <w:tr w:rsidR="00842380" w:rsidTr="00842380">
        <w:tc>
          <w:tcPr>
            <w:tcW w:w="2840" w:type="dxa"/>
          </w:tcPr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النعت</w:t>
            </w:r>
          </w:p>
        </w:tc>
        <w:tc>
          <w:tcPr>
            <w:tcW w:w="2841" w:type="dxa"/>
          </w:tcPr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المنعوت</w:t>
            </w:r>
          </w:p>
        </w:tc>
        <w:tc>
          <w:tcPr>
            <w:tcW w:w="2841" w:type="dxa"/>
          </w:tcPr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أفاده النعت</w:t>
            </w:r>
          </w:p>
        </w:tc>
      </w:tr>
      <w:tr w:rsidR="00842380" w:rsidTr="00842380">
        <w:tc>
          <w:tcPr>
            <w:tcW w:w="2840" w:type="dxa"/>
          </w:tcPr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تامّةٍ</w:t>
            </w: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الزائفِ</w:t>
            </w: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تامّةٍ</w:t>
            </w: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الجدَلِ</w:t>
            </w:r>
          </w:p>
        </w:tc>
        <w:tc>
          <w:tcPr>
            <w:tcW w:w="2841" w:type="dxa"/>
          </w:tcPr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أفاد التخصيص</w:t>
            </w: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</w:p>
          <w:p w:rsidR="00842380" w:rsidRDefault="00842380" w:rsidP="00842380">
            <w:pPr>
              <w:pStyle w:val="a4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أفاد التوضيح</w:t>
            </w:r>
          </w:p>
        </w:tc>
      </w:tr>
    </w:tbl>
    <w:p w:rsidR="00ED61E0" w:rsidRPr="00842380" w:rsidRDefault="00842380" w:rsidP="00AC7F49">
      <w:pPr>
        <w:rPr>
          <w:rFonts w:hint="cs"/>
          <w:b/>
          <w:bCs/>
          <w:sz w:val="24"/>
          <w:szCs w:val="24"/>
          <w:rtl/>
        </w:rPr>
      </w:pPr>
      <w:r w:rsidRPr="00842380">
        <w:rPr>
          <w:rFonts w:hint="cs"/>
          <w:b/>
          <w:bCs/>
          <w:sz w:val="24"/>
          <w:szCs w:val="24"/>
          <w:rtl/>
        </w:rPr>
        <w:t>التمرين الخامس :</w:t>
      </w:r>
    </w:p>
    <w:p w:rsidR="00842380" w:rsidRPr="00842380" w:rsidRDefault="00842380" w:rsidP="00AC7F49">
      <w:pPr>
        <w:rPr>
          <w:rFonts w:hint="cs"/>
          <w:b/>
          <w:bCs/>
          <w:sz w:val="24"/>
          <w:szCs w:val="24"/>
          <w:rtl/>
        </w:rPr>
      </w:pPr>
      <w:r w:rsidRPr="00842380">
        <w:rPr>
          <w:rFonts w:hint="cs"/>
          <w:b/>
          <w:bCs/>
          <w:sz w:val="24"/>
          <w:szCs w:val="24"/>
          <w:rtl/>
        </w:rPr>
        <w:t>مثّل بجملة مفيدة مِن إنشائك على كلٍّ مما يأتي :</w:t>
      </w:r>
    </w:p>
    <w:p w:rsidR="00842380" w:rsidRPr="001F1AA0" w:rsidRDefault="00842380" w:rsidP="001F1AA0">
      <w:pPr>
        <w:pStyle w:val="a4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نعت يفيد التخصيص  .  .............</w:t>
      </w:r>
      <w:r w:rsidR="001F1AA0">
        <w:rPr>
          <w:rFonts w:hint="cs"/>
          <w:sz w:val="24"/>
          <w:szCs w:val="24"/>
          <w:rtl/>
        </w:rPr>
        <w:t xml:space="preserve">                2-  </w:t>
      </w:r>
      <w:r w:rsidRPr="001F1AA0">
        <w:rPr>
          <w:rFonts w:hint="cs"/>
          <w:sz w:val="24"/>
          <w:szCs w:val="24"/>
          <w:rtl/>
        </w:rPr>
        <w:t xml:space="preserve">نعت يفيد التوضيح  </w:t>
      </w:r>
      <w:r w:rsidR="001F1AA0">
        <w:rPr>
          <w:rFonts w:hint="cs"/>
          <w:sz w:val="24"/>
          <w:szCs w:val="24"/>
          <w:rtl/>
        </w:rPr>
        <w:t>...........................</w:t>
      </w:r>
      <w:r w:rsidRPr="001F1AA0">
        <w:rPr>
          <w:rFonts w:hint="cs"/>
          <w:sz w:val="24"/>
          <w:szCs w:val="24"/>
          <w:rtl/>
        </w:rPr>
        <w:t xml:space="preserve">   </w:t>
      </w:r>
    </w:p>
    <w:p w:rsidR="00E1286C" w:rsidRPr="001F1AA0" w:rsidRDefault="001F1AA0" w:rsidP="001F1AA0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التمرين السادس :       </w:t>
      </w:r>
      <w:r w:rsidR="00E1286C" w:rsidRPr="001F1AA0">
        <w:rPr>
          <w:rFonts w:hint="cs"/>
          <w:b/>
          <w:bCs/>
          <w:sz w:val="24"/>
          <w:szCs w:val="24"/>
          <w:rtl/>
        </w:rPr>
        <w:t>أعرب ما تحته خط :</w:t>
      </w:r>
    </w:p>
    <w:p w:rsidR="00E1286C" w:rsidRDefault="00E1286C" w:rsidP="00E1286C">
      <w:pPr>
        <w:pStyle w:val="a4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فيهما عينان </w:t>
      </w:r>
      <w:r w:rsidRPr="00E1286C">
        <w:rPr>
          <w:rFonts w:hint="cs"/>
          <w:sz w:val="24"/>
          <w:szCs w:val="24"/>
          <w:u w:val="single"/>
          <w:rtl/>
        </w:rPr>
        <w:t>نضّاختان</w:t>
      </w:r>
      <w:r>
        <w:rPr>
          <w:rFonts w:hint="cs"/>
          <w:sz w:val="24"/>
          <w:szCs w:val="24"/>
          <w:rtl/>
        </w:rPr>
        <w:t xml:space="preserve">  )</w:t>
      </w:r>
    </w:p>
    <w:p w:rsidR="00E1286C" w:rsidRDefault="00E1286C" w:rsidP="001F1AA0">
      <w:pPr>
        <w:pStyle w:val="a4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شكسبير عن المرأة  : ( المرأةُ  </w:t>
      </w:r>
      <w:r w:rsidRPr="001F1AA0">
        <w:rPr>
          <w:rFonts w:hint="cs"/>
          <w:sz w:val="24"/>
          <w:szCs w:val="24"/>
          <w:u w:val="single"/>
          <w:rtl/>
        </w:rPr>
        <w:t>العظيمةُ</w:t>
      </w:r>
      <w:r>
        <w:rPr>
          <w:rFonts w:hint="cs"/>
          <w:sz w:val="24"/>
          <w:szCs w:val="24"/>
          <w:rtl/>
        </w:rPr>
        <w:t xml:space="preserve">  تُلهمُ الرجلَ </w:t>
      </w:r>
      <w:r w:rsidRPr="001F1AA0">
        <w:rPr>
          <w:rFonts w:hint="cs"/>
          <w:sz w:val="24"/>
          <w:szCs w:val="24"/>
          <w:u w:val="single"/>
          <w:rtl/>
        </w:rPr>
        <w:t xml:space="preserve">العظيمَ </w:t>
      </w:r>
      <w:r>
        <w:rPr>
          <w:rFonts w:hint="cs"/>
          <w:sz w:val="24"/>
          <w:szCs w:val="24"/>
          <w:rtl/>
        </w:rPr>
        <w:t xml:space="preserve">  , أما المرأةُ الذكيّةُ  فتثيرُ اهتمامهُ , في حين أَنَ</w:t>
      </w:r>
      <w:r w:rsidR="001F1AA0">
        <w:rPr>
          <w:rFonts w:hint="cs"/>
          <w:sz w:val="24"/>
          <w:szCs w:val="24"/>
          <w:rtl/>
        </w:rPr>
        <w:t xml:space="preserve"> </w:t>
      </w:r>
      <w:r w:rsidRPr="001F1AA0">
        <w:rPr>
          <w:rFonts w:hint="cs"/>
          <w:sz w:val="24"/>
          <w:szCs w:val="24"/>
          <w:rtl/>
        </w:rPr>
        <w:t xml:space="preserve">المرأةَ </w:t>
      </w:r>
      <w:r w:rsidRPr="001F1AA0">
        <w:rPr>
          <w:rFonts w:hint="cs"/>
          <w:sz w:val="24"/>
          <w:szCs w:val="24"/>
          <w:u w:val="single"/>
          <w:rtl/>
        </w:rPr>
        <w:t>الجميلةَ</w:t>
      </w:r>
      <w:r w:rsidRPr="001F1AA0">
        <w:rPr>
          <w:rFonts w:hint="cs"/>
          <w:sz w:val="24"/>
          <w:szCs w:val="24"/>
          <w:rtl/>
        </w:rPr>
        <w:t xml:space="preserve">  لا  تُحرّكُ في الرجلِ غير الشعورِ بالإعجاب , لكنَّ المرأَةَ الحنونَ وحدها هي التي تفوزُ </w:t>
      </w:r>
      <w:r w:rsidRPr="001F1AA0">
        <w:rPr>
          <w:rFonts w:hint="cs"/>
          <w:sz w:val="24"/>
          <w:szCs w:val="24"/>
          <w:u w:val="single"/>
          <w:rtl/>
        </w:rPr>
        <w:t>بالرجلِ العظيمِ</w:t>
      </w:r>
      <w:r w:rsidRPr="001F1AA0">
        <w:rPr>
          <w:rFonts w:hint="cs"/>
          <w:sz w:val="24"/>
          <w:szCs w:val="24"/>
          <w:rtl/>
        </w:rPr>
        <w:t xml:space="preserve">  في النهاية  .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33"/>
        <w:gridCol w:w="6629"/>
      </w:tblGrid>
      <w:tr w:rsidR="001F1AA0" w:rsidTr="001F1AA0">
        <w:tc>
          <w:tcPr>
            <w:tcW w:w="1533" w:type="dxa"/>
          </w:tcPr>
          <w:p w:rsidR="001F1AA0" w:rsidRDefault="001F1AA0" w:rsidP="001F1A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الكلمة</w:t>
            </w:r>
          </w:p>
        </w:tc>
        <w:tc>
          <w:tcPr>
            <w:tcW w:w="6629" w:type="dxa"/>
          </w:tcPr>
          <w:p w:rsidR="001F1AA0" w:rsidRDefault="001F1AA0" w:rsidP="001F1A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إعرابها</w:t>
            </w:r>
          </w:p>
        </w:tc>
      </w:tr>
      <w:tr w:rsidR="001F1AA0" w:rsidTr="001F1AA0">
        <w:tc>
          <w:tcPr>
            <w:tcW w:w="1533" w:type="dxa"/>
          </w:tcPr>
          <w:p w:rsidR="001F1AA0" w:rsidRDefault="001F1AA0" w:rsidP="001F1AA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العظيمةُ</w:t>
            </w:r>
          </w:p>
          <w:p w:rsidR="001F1AA0" w:rsidRDefault="001F1AA0" w:rsidP="001F1AA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العظيمَ</w:t>
            </w:r>
          </w:p>
          <w:p w:rsidR="001F1AA0" w:rsidRDefault="001F1AA0" w:rsidP="001F1AA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الجميلةَ</w:t>
            </w:r>
          </w:p>
          <w:p w:rsidR="001F1AA0" w:rsidRDefault="001F1AA0" w:rsidP="001F1A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بالرجلِ العظيمِ</w:t>
            </w:r>
          </w:p>
        </w:tc>
        <w:tc>
          <w:tcPr>
            <w:tcW w:w="6629" w:type="dxa"/>
          </w:tcPr>
          <w:p w:rsidR="001F1AA0" w:rsidRDefault="001F1AA0" w:rsidP="001F1AA0">
            <w:pPr>
              <w:rPr>
                <w:sz w:val="24"/>
                <w:szCs w:val="24"/>
                <w:rtl/>
              </w:rPr>
            </w:pPr>
          </w:p>
        </w:tc>
      </w:tr>
    </w:tbl>
    <w:p w:rsidR="001F1AA0" w:rsidRPr="00916C98" w:rsidRDefault="001F1AA0" w:rsidP="001F1AA0">
      <w:pPr>
        <w:rPr>
          <w:b/>
          <w:bCs/>
          <w:sz w:val="24"/>
          <w:szCs w:val="24"/>
        </w:rPr>
      </w:pPr>
      <w:r w:rsidRPr="00916C98">
        <w:rPr>
          <w:rFonts w:hint="cs"/>
          <w:b/>
          <w:bCs/>
          <w:sz w:val="24"/>
          <w:szCs w:val="24"/>
          <w:rtl/>
        </w:rPr>
        <w:t xml:space="preserve">التمرين السابع : </w:t>
      </w:r>
      <w:r w:rsidR="00916C98" w:rsidRPr="00916C98">
        <w:rPr>
          <w:rFonts w:hint="cs"/>
          <w:b/>
          <w:bCs/>
          <w:sz w:val="24"/>
          <w:szCs w:val="24"/>
          <w:rtl/>
        </w:rPr>
        <w:t>اكتب ثلاثة أَسطر عن دور شرطي السير في تنظيم حركة المرور , موظفاً فيها النعت توظيفاً سليماً  .</w:t>
      </w:r>
    </w:p>
    <w:sectPr w:rsidR="001F1AA0" w:rsidRPr="00916C98" w:rsidSect="00693F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AF1"/>
    <w:multiLevelType w:val="hybridMultilevel"/>
    <w:tmpl w:val="C78A9C0A"/>
    <w:lvl w:ilvl="0" w:tplc="3AD0C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58B"/>
    <w:multiLevelType w:val="hybridMultilevel"/>
    <w:tmpl w:val="74A2FC54"/>
    <w:lvl w:ilvl="0" w:tplc="05029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430EA"/>
    <w:multiLevelType w:val="hybridMultilevel"/>
    <w:tmpl w:val="7D104758"/>
    <w:lvl w:ilvl="0" w:tplc="0E2C049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B6263"/>
    <w:multiLevelType w:val="hybridMultilevel"/>
    <w:tmpl w:val="DF487AD2"/>
    <w:lvl w:ilvl="0" w:tplc="595EC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5468E"/>
    <w:multiLevelType w:val="hybridMultilevel"/>
    <w:tmpl w:val="4DD69708"/>
    <w:lvl w:ilvl="0" w:tplc="5C56C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6052C"/>
    <w:multiLevelType w:val="hybridMultilevel"/>
    <w:tmpl w:val="F73A3818"/>
    <w:lvl w:ilvl="0" w:tplc="936E4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B7279"/>
    <w:multiLevelType w:val="hybridMultilevel"/>
    <w:tmpl w:val="C95C83B4"/>
    <w:lvl w:ilvl="0" w:tplc="49EAE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0"/>
    <w:rsid w:val="001F1AA0"/>
    <w:rsid w:val="00290D38"/>
    <w:rsid w:val="002A72F0"/>
    <w:rsid w:val="0042425F"/>
    <w:rsid w:val="00693F5C"/>
    <w:rsid w:val="006A753A"/>
    <w:rsid w:val="006E58A5"/>
    <w:rsid w:val="00842380"/>
    <w:rsid w:val="00842415"/>
    <w:rsid w:val="008A59FE"/>
    <w:rsid w:val="00916C98"/>
    <w:rsid w:val="009C627F"/>
    <w:rsid w:val="00A97417"/>
    <w:rsid w:val="00AC7F49"/>
    <w:rsid w:val="00C95D05"/>
    <w:rsid w:val="00C97E90"/>
    <w:rsid w:val="00CE651B"/>
    <w:rsid w:val="00DE508A"/>
    <w:rsid w:val="00E06E76"/>
    <w:rsid w:val="00E1286C"/>
    <w:rsid w:val="00ED61E0"/>
    <w:rsid w:val="00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QUFIX</dc:creator>
  <cp:lastModifiedBy>QUFIX</cp:lastModifiedBy>
  <cp:revision>2</cp:revision>
  <cp:lastPrinted>2021-02-17T09:51:00Z</cp:lastPrinted>
  <dcterms:created xsi:type="dcterms:W3CDTF">2021-02-17T05:56:00Z</dcterms:created>
  <dcterms:modified xsi:type="dcterms:W3CDTF">2021-02-17T09:54:00Z</dcterms:modified>
</cp:coreProperties>
</file>